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jc w:val="center"/>
        <w:rPr>
          <w:rFonts w:ascii="Times New Roman" w:hAnsi="Times New Roman" w:cs="Times New Roman"/>
          <w:sz w:val="24"/>
          <w:szCs w:val="24"/>
        </w:rPr>
      </w:pPr>
      <w:r w:rsidRPr="00834B00">
        <w:rPr>
          <w:rFonts w:ascii="Times New Roman" w:hAnsi="Times New Roman" w:cs="Times New Roman"/>
          <w:sz w:val="24"/>
          <w:szCs w:val="24"/>
        </w:rPr>
        <w:t>Comprehension and Vocabulary.</w:t>
      </w:r>
    </w:p>
    <w:p w:rsidR="00834B00" w:rsidRPr="00834B00" w:rsidRDefault="00834B00" w:rsidP="00834B00">
      <w:pPr>
        <w:spacing w:line="480" w:lineRule="auto"/>
        <w:ind w:firstLine="720"/>
        <w:jc w:val="center"/>
        <w:rPr>
          <w:rFonts w:ascii="Times New Roman" w:hAnsi="Times New Roman" w:cs="Times New Roman"/>
          <w:sz w:val="24"/>
          <w:szCs w:val="24"/>
        </w:rPr>
      </w:pPr>
      <w:r w:rsidRPr="00834B00">
        <w:rPr>
          <w:rFonts w:ascii="Times New Roman" w:hAnsi="Times New Roman" w:cs="Times New Roman"/>
          <w:sz w:val="24"/>
          <w:szCs w:val="24"/>
        </w:rPr>
        <w:t>Name.</w:t>
      </w:r>
    </w:p>
    <w:p w:rsidR="00834B00" w:rsidRPr="00834B00" w:rsidRDefault="00834B00" w:rsidP="00834B00">
      <w:pPr>
        <w:spacing w:line="480" w:lineRule="auto"/>
        <w:ind w:firstLine="720"/>
        <w:jc w:val="center"/>
        <w:rPr>
          <w:rFonts w:ascii="Times New Roman" w:hAnsi="Times New Roman" w:cs="Times New Roman"/>
          <w:sz w:val="24"/>
          <w:szCs w:val="24"/>
        </w:rPr>
      </w:pPr>
      <w:r w:rsidRPr="00834B00">
        <w:rPr>
          <w:rFonts w:ascii="Times New Roman" w:hAnsi="Times New Roman" w:cs="Times New Roman"/>
          <w:sz w:val="24"/>
          <w:szCs w:val="24"/>
        </w:rPr>
        <w:t>Institution.</w:t>
      </w:r>
    </w:p>
    <w:p w:rsidR="00834B00" w:rsidRPr="00834B00" w:rsidRDefault="00834B00" w:rsidP="00834B00">
      <w:pPr>
        <w:spacing w:line="480" w:lineRule="auto"/>
        <w:ind w:firstLine="720"/>
        <w:jc w:val="center"/>
        <w:rPr>
          <w:rFonts w:ascii="Times New Roman" w:hAnsi="Times New Roman" w:cs="Times New Roman"/>
          <w:sz w:val="24"/>
          <w:szCs w:val="24"/>
        </w:rPr>
      </w:pPr>
      <w:r w:rsidRPr="00834B00">
        <w:rPr>
          <w:rFonts w:ascii="Times New Roman" w:hAnsi="Times New Roman" w:cs="Times New Roman"/>
          <w:sz w:val="24"/>
          <w:szCs w:val="24"/>
        </w:rPr>
        <w:t>Date.</w:t>
      </w: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ind w:firstLine="720"/>
        <w:rPr>
          <w:rFonts w:ascii="Times New Roman" w:hAnsi="Times New Roman" w:cs="Times New Roman"/>
          <w:sz w:val="24"/>
          <w:szCs w:val="24"/>
        </w:rPr>
      </w:pPr>
    </w:p>
    <w:p w:rsidR="00834B00" w:rsidRDefault="00834B00" w:rsidP="00834B00">
      <w:pPr>
        <w:spacing w:line="480" w:lineRule="auto"/>
        <w:ind w:firstLine="720"/>
        <w:rPr>
          <w:rFonts w:ascii="Times New Roman" w:hAnsi="Times New Roman" w:cs="Times New Roman"/>
          <w:sz w:val="24"/>
          <w:szCs w:val="24"/>
        </w:rPr>
      </w:pPr>
    </w:p>
    <w:p w:rsidR="00834B00" w:rsidRPr="00834B00" w:rsidRDefault="00834B00" w:rsidP="00834B00">
      <w:pPr>
        <w:spacing w:line="480" w:lineRule="auto"/>
        <w:rPr>
          <w:rFonts w:ascii="Times New Roman" w:hAnsi="Times New Roman" w:cs="Times New Roman"/>
          <w:sz w:val="24"/>
          <w:szCs w:val="24"/>
        </w:rPr>
      </w:pPr>
    </w:p>
    <w:p w:rsidR="00F017AD" w:rsidRPr="00834B00"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lastRenderedPageBreak/>
        <w:t>Vocabulary instructions should effectively provide learner</w:t>
      </w:r>
      <w:r w:rsidR="00266ADA" w:rsidRPr="00834B00">
        <w:rPr>
          <w:rFonts w:ascii="Times New Roman" w:hAnsi="Times New Roman" w:cs="Times New Roman"/>
          <w:sz w:val="24"/>
          <w:szCs w:val="24"/>
        </w:rPr>
        <w:t>s</w:t>
      </w:r>
      <w:r w:rsidRPr="00834B00">
        <w:rPr>
          <w:rFonts w:ascii="Times New Roman" w:hAnsi="Times New Roman" w:cs="Times New Roman"/>
          <w:sz w:val="24"/>
          <w:szCs w:val="24"/>
        </w:rPr>
        <w:t xml:space="preserve"> with opportunities for word learning through motivating them for wide reading, revealing learners to better oral language, and encouraging word consciousness. It should also provide specific guidelines for specific words, and each of these components should aid student</w:t>
      </w:r>
      <w:r w:rsidR="004F5D35">
        <w:rPr>
          <w:rFonts w:ascii="Times New Roman" w:hAnsi="Times New Roman" w:cs="Times New Roman"/>
          <w:sz w:val="24"/>
          <w:szCs w:val="24"/>
        </w:rPr>
        <w:t>s</w:t>
      </w:r>
      <w:r w:rsidRPr="00834B00">
        <w:rPr>
          <w:rFonts w:ascii="Times New Roman" w:hAnsi="Times New Roman" w:cs="Times New Roman"/>
          <w:sz w:val="24"/>
          <w:szCs w:val="24"/>
        </w:rPr>
        <w:t xml:space="preserve"> in comprehending and overcoming obstacles to their vocabulary growth. </w:t>
      </w:r>
    </w:p>
    <w:p w:rsidR="00F017AD" w:rsidRPr="00834B00"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t>In Jacob’s scenario, the following three strategies are effective for enhancing vocabulary betterment:</w:t>
      </w:r>
    </w:p>
    <w:p w:rsidR="00F017AD" w:rsidRPr="00834B00" w:rsidRDefault="00F017AD" w:rsidP="00834B00">
      <w:pPr>
        <w:spacing w:line="480" w:lineRule="auto"/>
        <w:rPr>
          <w:rFonts w:ascii="Times New Roman" w:hAnsi="Times New Roman" w:cs="Times New Roman"/>
          <w:sz w:val="24"/>
          <w:szCs w:val="24"/>
        </w:rPr>
      </w:pPr>
      <w:r w:rsidRPr="00834B00">
        <w:rPr>
          <w:rFonts w:ascii="Times New Roman" w:hAnsi="Times New Roman" w:cs="Times New Roman"/>
          <w:sz w:val="24"/>
          <w:szCs w:val="24"/>
        </w:rPr>
        <w:t>a.    Direct Instruction.</w:t>
      </w:r>
    </w:p>
    <w:p w:rsidR="00F017AD" w:rsidRPr="00834B00" w:rsidRDefault="00F017AD" w:rsidP="00834B00">
      <w:pPr>
        <w:spacing w:line="480" w:lineRule="auto"/>
        <w:rPr>
          <w:rFonts w:ascii="Times New Roman" w:hAnsi="Times New Roman" w:cs="Times New Roman"/>
          <w:sz w:val="24"/>
          <w:szCs w:val="24"/>
        </w:rPr>
      </w:pPr>
      <w:r w:rsidRPr="00834B00">
        <w:rPr>
          <w:rFonts w:ascii="Times New Roman" w:hAnsi="Times New Roman" w:cs="Times New Roman"/>
          <w:sz w:val="24"/>
          <w:szCs w:val="24"/>
        </w:rPr>
        <w:t>b.    Semantic feature analysis.</w:t>
      </w:r>
    </w:p>
    <w:p w:rsidR="00F017AD" w:rsidRPr="00834B00" w:rsidRDefault="00F017AD" w:rsidP="00834B00">
      <w:pPr>
        <w:spacing w:line="480" w:lineRule="auto"/>
        <w:rPr>
          <w:rFonts w:ascii="Times New Roman" w:hAnsi="Times New Roman" w:cs="Times New Roman"/>
          <w:sz w:val="24"/>
          <w:szCs w:val="24"/>
        </w:rPr>
      </w:pPr>
      <w:r w:rsidRPr="00834B00">
        <w:rPr>
          <w:rFonts w:ascii="Times New Roman" w:hAnsi="Times New Roman" w:cs="Times New Roman"/>
          <w:sz w:val="24"/>
          <w:szCs w:val="24"/>
        </w:rPr>
        <w:t>c.    Graphic Organizers.</w:t>
      </w:r>
    </w:p>
    <w:p w:rsidR="004F5D35"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t>Direct instructions will demand Jacobs’s instructor to explain him personally the accurate pronunciation and meaning of the different complex words. The teacher should give special attention to Jacob for continuous improvement. He must conduct a timely evaluation to record Jacob’s progress. As it is a fact that a good teacher must be creative, he must incorporate a variety of events for better learning</w:t>
      </w:r>
      <w:r w:rsidR="00EF6B79" w:rsidRPr="00834B00">
        <w:rPr>
          <w:rFonts w:ascii="Times New Roman" w:hAnsi="Times New Roman" w:cs="Times New Roman"/>
          <w:sz w:val="24"/>
          <w:szCs w:val="24"/>
        </w:rPr>
        <w:t xml:space="preserve"> (</w:t>
      </w:r>
      <w:r w:rsidR="00EF6B79" w:rsidRPr="00834B00">
        <w:rPr>
          <w:rFonts w:ascii="Times New Roman" w:hAnsi="Times New Roman" w:cs="Times New Roman"/>
          <w:color w:val="222222"/>
          <w:sz w:val="24"/>
          <w:szCs w:val="24"/>
          <w:shd w:val="clear" w:color="auto" w:fill="FFFFFF"/>
        </w:rPr>
        <w:t>Snyder et al., 2017)</w:t>
      </w:r>
      <w:r w:rsidRPr="00834B00">
        <w:rPr>
          <w:rFonts w:ascii="Times New Roman" w:hAnsi="Times New Roman" w:cs="Times New Roman"/>
          <w:sz w:val="24"/>
          <w:szCs w:val="24"/>
        </w:rPr>
        <w:t xml:space="preserve">. Following the scenario, it is evident that Jacob like games and therefore the teacher should create a material to engage and make him learn better. </w:t>
      </w:r>
    </w:p>
    <w:p w:rsidR="00F017AD" w:rsidRPr="00834B00"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t xml:space="preserve">Moreover, a teacher should select and critically organize a set of words and their meaning in a simple manner. He should use simple definition and simple language to make Jacob understand. The teacher should apply different mechanism by making short-stories and provide vivid instances to capture Jacob’s attention, which will make Jacob comprehend the new words correctly. After teaching in class, a teacher should provide a follow-up activity to evaluate the </w:t>
      </w:r>
      <w:r w:rsidRPr="00834B00">
        <w:rPr>
          <w:rFonts w:ascii="Times New Roman" w:hAnsi="Times New Roman" w:cs="Times New Roman"/>
          <w:sz w:val="24"/>
          <w:szCs w:val="24"/>
        </w:rPr>
        <w:lastRenderedPageBreak/>
        <w:t>extent of understanding. Arguably, the approach could work better when his parents are involved in the action by teaching and be involving him in to study new more vocabulary.</w:t>
      </w:r>
    </w:p>
    <w:p w:rsidR="00F017AD" w:rsidRPr="00834B00"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t>The other strategy is Semantic Featuring Analysis. This will help by connecting Jacob’s earlier understanding to the new learning</w:t>
      </w:r>
      <w:r w:rsidR="004F5D35">
        <w:rPr>
          <w:rFonts w:ascii="Times New Roman" w:hAnsi="Times New Roman" w:cs="Times New Roman"/>
          <w:sz w:val="24"/>
          <w:szCs w:val="24"/>
        </w:rPr>
        <w:t xml:space="preserve"> experiences</w:t>
      </w:r>
      <w:r w:rsidRPr="00834B00">
        <w:rPr>
          <w:rFonts w:ascii="Times New Roman" w:hAnsi="Times New Roman" w:cs="Times New Roman"/>
          <w:sz w:val="24"/>
          <w:szCs w:val="24"/>
        </w:rPr>
        <w:t>. The link will allow him to recall and understand words and their meaning precisely</w:t>
      </w:r>
      <w:r w:rsidR="00EF6B79" w:rsidRPr="00834B00">
        <w:rPr>
          <w:rFonts w:ascii="Times New Roman" w:hAnsi="Times New Roman" w:cs="Times New Roman"/>
          <w:sz w:val="24"/>
          <w:szCs w:val="24"/>
        </w:rPr>
        <w:t xml:space="preserve"> (</w:t>
      </w:r>
      <w:r w:rsidR="00EF6B79" w:rsidRPr="00834B00">
        <w:rPr>
          <w:rFonts w:ascii="Times New Roman" w:hAnsi="Times New Roman" w:cs="Times New Roman"/>
          <w:color w:val="222222"/>
          <w:sz w:val="24"/>
          <w:szCs w:val="24"/>
          <w:shd w:val="clear" w:color="auto" w:fill="FFFFFF"/>
        </w:rPr>
        <w:t>Jandot et al., 2016)</w:t>
      </w:r>
      <w:r w:rsidRPr="00834B00">
        <w:rPr>
          <w:rFonts w:ascii="Times New Roman" w:hAnsi="Times New Roman" w:cs="Times New Roman"/>
          <w:sz w:val="24"/>
          <w:szCs w:val="24"/>
        </w:rPr>
        <w:t>. Evident from the case, Jacob is encountering greater challenges in subjects like science and social studies. The teacher should address the challenge by selecting the subjects one by one and always show objects which are related to various fields of study. Accordingly, the teacher should give different pillars highlighting their characteristics and request Jacob to give correct identification while correlating them. Also, Jacob should be required to add some features and precise explanation for every object. This approach will offer a clerical understanding of new vocabulary while polishing possible challenges in comprehending other subjects.</w:t>
      </w:r>
    </w:p>
    <w:p w:rsidR="00F017AD" w:rsidRPr="00834B00"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t>Graphic organizer is the third strategy. Graphics will give the learner a visual representation of</w:t>
      </w:r>
      <w:r w:rsidR="00266ADA" w:rsidRPr="00834B00">
        <w:rPr>
          <w:rFonts w:ascii="Times New Roman" w:hAnsi="Times New Roman" w:cs="Times New Roman"/>
          <w:sz w:val="24"/>
          <w:szCs w:val="24"/>
        </w:rPr>
        <w:t xml:space="preserve"> the object hence enablin</w:t>
      </w:r>
      <w:r w:rsidR="004F5D35">
        <w:rPr>
          <w:rFonts w:ascii="Times New Roman" w:hAnsi="Times New Roman" w:cs="Times New Roman"/>
          <w:sz w:val="24"/>
          <w:szCs w:val="24"/>
        </w:rPr>
        <w:t xml:space="preserve">g </w:t>
      </w:r>
      <w:r w:rsidR="00266ADA" w:rsidRPr="00834B00">
        <w:rPr>
          <w:rFonts w:ascii="Times New Roman" w:hAnsi="Times New Roman" w:cs="Times New Roman"/>
          <w:sz w:val="24"/>
          <w:szCs w:val="24"/>
        </w:rPr>
        <w:t>him</w:t>
      </w:r>
      <w:r w:rsidRPr="00834B00">
        <w:rPr>
          <w:rFonts w:ascii="Times New Roman" w:hAnsi="Times New Roman" w:cs="Times New Roman"/>
          <w:sz w:val="24"/>
          <w:szCs w:val="24"/>
        </w:rPr>
        <w:t xml:space="preserve"> to comprehend the words</w:t>
      </w:r>
      <w:r w:rsidR="00EF6B79" w:rsidRPr="00834B00">
        <w:rPr>
          <w:rFonts w:ascii="Times New Roman" w:hAnsi="Times New Roman" w:cs="Times New Roman"/>
          <w:sz w:val="24"/>
          <w:szCs w:val="24"/>
        </w:rPr>
        <w:t xml:space="preserve"> (</w:t>
      </w:r>
      <w:r w:rsidR="00EF6B79" w:rsidRPr="00834B00">
        <w:rPr>
          <w:rFonts w:ascii="Times New Roman" w:hAnsi="Times New Roman" w:cs="Times New Roman"/>
          <w:color w:val="222222"/>
          <w:sz w:val="24"/>
          <w:szCs w:val="24"/>
          <w:shd w:val="clear" w:color="auto" w:fill="FFFFFF"/>
        </w:rPr>
        <w:t>Ewoldt &amp; Morgan, 2017)</w:t>
      </w:r>
      <w:r w:rsidRPr="00834B00">
        <w:rPr>
          <w:rFonts w:ascii="Times New Roman" w:hAnsi="Times New Roman" w:cs="Times New Roman"/>
          <w:sz w:val="24"/>
          <w:szCs w:val="24"/>
        </w:rPr>
        <w:t>. Following Jacob’s case, it is recommendable that the teacher should apply story matrix for learning because it offers a clerical understanding of the vocabulary and concepts. It will give a chance to understand several contexts. Arguably, a model phase is an appropriate strategy in this case. The teacher will give a context and ask the student to identify the key elements of the passage thus indicating whether the learner understood the concepts or not.</w:t>
      </w:r>
    </w:p>
    <w:p w:rsidR="004A742A" w:rsidRPr="00834B00" w:rsidRDefault="00F017AD" w:rsidP="00834B00">
      <w:pPr>
        <w:spacing w:line="480" w:lineRule="auto"/>
        <w:ind w:firstLine="720"/>
        <w:rPr>
          <w:rFonts w:ascii="Times New Roman" w:hAnsi="Times New Roman" w:cs="Times New Roman"/>
          <w:sz w:val="24"/>
          <w:szCs w:val="24"/>
        </w:rPr>
      </w:pPr>
      <w:r w:rsidRPr="00834B00">
        <w:rPr>
          <w:rFonts w:ascii="Times New Roman" w:hAnsi="Times New Roman" w:cs="Times New Roman"/>
          <w:sz w:val="24"/>
          <w:szCs w:val="24"/>
        </w:rPr>
        <w:t xml:space="preserve">The instructor will frame a story map following the keywords. The teacher should enquire the student to completely peruse the whole story and come up with his story map based on the key elements. From an instructional point of view, the exercise will be a moving assignment to Jacob. The instructor should liaise with Jacobs’s parents and make them informed </w:t>
      </w:r>
      <w:r w:rsidRPr="00834B00">
        <w:rPr>
          <w:rFonts w:ascii="Times New Roman" w:hAnsi="Times New Roman" w:cs="Times New Roman"/>
          <w:sz w:val="24"/>
          <w:szCs w:val="24"/>
        </w:rPr>
        <w:lastRenderedPageBreak/>
        <w:t>about his teaching activity and instruct them to instill knowledge to their son in a similar manner. The approach will equip Jacob with proper understanding and enable him to study all subjects with reduced troubles. His parents will also be in action to get the task timely completed.</w:t>
      </w: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834B00" w:rsidRDefault="00834B00" w:rsidP="00834B00">
      <w:pPr>
        <w:spacing w:line="480" w:lineRule="auto"/>
        <w:jc w:val="center"/>
        <w:rPr>
          <w:rFonts w:ascii="Times New Roman" w:hAnsi="Times New Roman" w:cs="Times New Roman"/>
          <w:sz w:val="24"/>
          <w:szCs w:val="24"/>
        </w:rPr>
      </w:pPr>
    </w:p>
    <w:p w:rsidR="005653C2" w:rsidRDefault="005653C2" w:rsidP="00834B00">
      <w:pPr>
        <w:spacing w:line="480" w:lineRule="auto"/>
        <w:jc w:val="center"/>
        <w:rPr>
          <w:rFonts w:ascii="Times New Roman" w:hAnsi="Times New Roman" w:cs="Times New Roman"/>
          <w:sz w:val="24"/>
          <w:szCs w:val="24"/>
        </w:rPr>
      </w:pPr>
    </w:p>
    <w:p w:rsidR="005653C2" w:rsidRDefault="005653C2" w:rsidP="00834B00">
      <w:pPr>
        <w:spacing w:line="480" w:lineRule="auto"/>
        <w:jc w:val="center"/>
        <w:rPr>
          <w:rFonts w:ascii="Times New Roman" w:hAnsi="Times New Roman" w:cs="Times New Roman"/>
          <w:sz w:val="24"/>
          <w:szCs w:val="24"/>
        </w:rPr>
      </w:pPr>
      <w:bookmarkStart w:id="0" w:name="_GoBack"/>
      <w:bookmarkEnd w:id="0"/>
    </w:p>
    <w:p w:rsidR="00834B00" w:rsidRDefault="00834B00" w:rsidP="00834B00">
      <w:pPr>
        <w:spacing w:line="480" w:lineRule="auto"/>
        <w:rPr>
          <w:rFonts w:ascii="Times New Roman" w:hAnsi="Times New Roman" w:cs="Times New Roman"/>
          <w:sz w:val="24"/>
          <w:szCs w:val="24"/>
        </w:rPr>
      </w:pPr>
    </w:p>
    <w:p w:rsidR="00623F18" w:rsidRPr="00834B00" w:rsidRDefault="00623F18" w:rsidP="00834B00">
      <w:pPr>
        <w:spacing w:line="480" w:lineRule="auto"/>
        <w:jc w:val="center"/>
        <w:rPr>
          <w:rFonts w:ascii="Times New Roman" w:hAnsi="Times New Roman" w:cs="Times New Roman"/>
          <w:sz w:val="24"/>
          <w:szCs w:val="24"/>
        </w:rPr>
      </w:pPr>
      <w:r w:rsidRPr="00834B00">
        <w:rPr>
          <w:rFonts w:ascii="Times New Roman" w:hAnsi="Times New Roman" w:cs="Times New Roman"/>
          <w:sz w:val="24"/>
          <w:szCs w:val="24"/>
        </w:rPr>
        <w:lastRenderedPageBreak/>
        <w:t>R</w:t>
      </w:r>
      <w:r w:rsidR="00266ADA" w:rsidRPr="00834B00">
        <w:rPr>
          <w:rFonts w:ascii="Times New Roman" w:hAnsi="Times New Roman" w:cs="Times New Roman"/>
          <w:sz w:val="24"/>
          <w:szCs w:val="24"/>
        </w:rPr>
        <w:t>efere</w:t>
      </w:r>
      <w:r w:rsidRPr="00834B00">
        <w:rPr>
          <w:rFonts w:ascii="Times New Roman" w:hAnsi="Times New Roman" w:cs="Times New Roman"/>
          <w:sz w:val="24"/>
          <w:szCs w:val="24"/>
        </w:rPr>
        <w:t>nces.</w:t>
      </w:r>
    </w:p>
    <w:p w:rsidR="00266ADA" w:rsidRPr="00834B00" w:rsidRDefault="00266ADA" w:rsidP="00136F0E">
      <w:pPr>
        <w:spacing w:line="480" w:lineRule="auto"/>
        <w:ind w:left="720" w:hanging="720"/>
        <w:rPr>
          <w:rFonts w:ascii="Times New Roman" w:hAnsi="Times New Roman" w:cs="Times New Roman"/>
          <w:color w:val="222222"/>
          <w:sz w:val="24"/>
          <w:szCs w:val="24"/>
          <w:shd w:val="clear" w:color="auto" w:fill="FFFFFF"/>
        </w:rPr>
      </w:pPr>
      <w:r w:rsidRPr="00834B00">
        <w:rPr>
          <w:rFonts w:ascii="Times New Roman" w:hAnsi="Times New Roman" w:cs="Times New Roman"/>
          <w:color w:val="222222"/>
          <w:sz w:val="24"/>
          <w:szCs w:val="24"/>
          <w:shd w:val="clear" w:color="auto" w:fill="FFFFFF"/>
        </w:rPr>
        <w:t>Ewoldt, K. B., &amp; Morgan, J. J. (2017). Color-Coded Graphic Organizers for Teaching Writing to Students With Learning Disabilities. </w:t>
      </w:r>
      <w:r w:rsidRPr="00834B00">
        <w:rPr>
          <w:rFonts w:ascii="Times New Roman" w:hAnsi="Times New Roman" w:cs="Times New Roman"/>
          <w:i/>
          <w:iCs/>
          <w:color w:val="222222"/>
          <w:sz w:val="24"/>
          <w:szCs w:val="24"/>
          <w:shd w:val="clear" w:color="auto" w:fill="FFFFFF"/>
        </w:rPr>
        <w:t>TEACHING Exceptional Children</w:t>
      </w:r>
      <w:r w:rsidRPr="00834B00">
        <w:rPr>
          <w:rFonts w:ascii="Times New Roman" w:hAnsi="Times New Roman" w:cs="Times New Roman"/>
          <w:color w:val="222222"/>
          <w:sz w:val="24"/>
          <w:szCs w:val="24"/>
          <w:shd w:val="clear" w:color="auto" w:fill="FFFFFF"/>
        </w:rPr>
        <w:t>, </w:t>
      </w:r>
      <w:r w:rsidRPr="00834B00">
        <w:rPr>
          <w:rFonts w:ascii="Times New Roman" w:hAnsi="Times New Roman" w:cs="Times New Roman"/>
          <w:i/>
          <w:iCs/>
          <w:color w:val="222222"/>
          <w:sz w:val="24"/>
          <w:szCs w:val="24"/>
          <w:shd w:val="clear" w:color="auto" w:fill="FFFFFF"/>
        </w:rPr>
        <w:t>49</w:t>
      </w:r>
      <w:r w:rsidRPr="00834B00">
        <w:rPr>
          <w:rFonts w:ascii="Times New Roman" w:hAnsi="Times New Roman" w:cs="Times New Roman"/>
          <w:color w:val="222222"/>
          <w:sz w:val="24"/>
          <w:szCs w:val="24"/>
          <w:shd w:val="clear" w:color="auto" w:fill="FFFFFF"/>
        </w:rPr>
        <w:t>(3), 175-184.</w:t>
      </w:r>
    </w:p>
    <w:p w:rsidR="00266ADA" w:rsidRPr="00834B00" w:rsidRDefault="00266ADA" w:rsidP="00136F0E">
      <w:pPr>
        <w:spacing w:line="480" w:lineRule="auto"/>
        <w:ind w:left="720" w:hanging="720"/>
        <w:rPr>
          <w:rFonts w:ascii="Times New Roman" w:hAnsi="Times New Roman" w:cs="Times New Roman"/>
          <w:color w:val="222222"/>
          <w:sz w:val="24"/>
          <w:szCs w:val="24"/>
          <w:shd w:val="clear" w:color="auto" w:fill="FFFFFF"/>
        </w:rPr>
      </w:pPr>
      <w:r w:rsidRPr="00834B00">
        <w:rPr>
          <w:rFonts w:ascii="Times New Roman" w:hAnsi="Times New Roman" w:cs="Times New Roman"/>
          <w:color w:val="222222"/>
          <w:sz w:val="24"/>
          <w:szCs w:val="24"/>
          <w:shd w:val="clear" w:color="auto" w:fill="FFFFFF"/>
        </w:rPr>
        <w:t>Jandot, C., Simard, P., Chickering, M., Grangier, D., &amp; Suh, J. (2016). Interactive Semantic Featuring for Text Classification. </w:t>
      </w:r>
      <w:r w:rsidRPr="00834B00">
        <w:rPr>
          <w:rFonts w:ascii="Times New Roman" w:hAnsi="Times New Roman" w:cs="Times New Roman"/>
          <w:i/>
          <w:iCs/>
          <w:color w:val="222222"/>
          <w:sz w:val="24"/>
          <w:szCs w:val="24"/>
          <w:shd w:val="clear" w:color="auto" w:fill="FFFFFF"/>
        </w:rPr>
        <w:t>arXiv preprint arXiv:1606.07545</w:t>
      </w:r>
      <w:r w:rsidRPr="00834B00">
        <w:rPr>
          <w:rFonts w:ascii="Times New Roman" w:hAnsi="Times New Roman" w:cs="Times New Roman"/>
          <w:color w:val="222222"/>
          <w:sz w:val="24"/>
          <w:szCs w:val="24"/>
          <w:shd w:val="clear" w:color="auto" w:fill="FFFFFF"/>
        </w:rPr>
        <w:t>.</w:t>
      </w:r>
    </w:p>
    <w:p w:rsidR="00266ADA" w:rsidRPr="00834B00" w:rsidRDefault="00266ADA" w:rsidP="00136F0E">
      <w:pPr>
        <w:spacing w:line="480" w:lineRule="auto"/>
        <w:ind w:left="720" w:hanging="720"/>
        <w:rPr>
          <w:rFonts w:ascii="Times New Roman" w:hAnsi="Times New Roman" w:cs="Times New Roman"/>
          <w:sz w:val="24"/>
          <w:szCs w:val="24"/>
        </w:rPr>
      </w:pPr>
      <w:r w:rsidRPr="00834B00">
        <w:rPr>
          <w:rFonts w:ascii="Times New Roman" w:hAnsi="Times New Roman" w:cs="Times New Roman"/>
          <w:color w:val="222222"/>
          <w:sz w:val="24"/>
          <w:szCs w:val="24"/>
          <w:shd w:val="clear" w:color="auto" w:fill="FFFFFF"/>
        </w:rPr>
        <w:t>Snyder, E., Witmer, S. E., &amp; Schmitt, H. (2017). English language learners and reading instruction: A review of the literature. </w:t>
      </w:r>
      <w:r w:rsidRPr="00834B00">
        <w:rPr>
          <w:rFonts w:ascii="Times New Roman" w:hAnsi="Times New Roman" w:cs="Times New Roman"/>
          <w:i/>
          <w:iCs/>
          <w:color w:val="222222"/>
          <w:sz w:val="24"/>
          <w:szCs w:val="24"/>
          <w:shd w:val="clear" w:color="auto" w:fill="FFFFFF"/>
        </w:rPr>
        <w:t>Preventing School Failure: Alternative Education for Children and Youth</w:t>
      </w:r>
      <w:r w:rsidRPr="00834B00">
        <w:rPr>
          <w:rFonts w:ascii="Times New Roman" w:hAnsi="Times New Roman" w:cs="Times New Roman"/>
          <w:color w:val="222222"/>
          <w:sz w:val="24"/>
          <w:szCs w:val="24"/>
          <w:shd w:val="clear" w:color="auto" w:fill="FFFFFF"/>
        </w:rPr>
        <w:t>, </w:t>
      </w:r>
      <w:r w:rsidRPr="00834B00">
        <w:rPr>
          <w:rFonts w:ascii="Times New Roman" w:hAnsi="Times New Roman" w:cs="Times New Roman"/>
          <w:i/>
          <w:iCs/>
          <w:color w:val="222222"/>
          <w:sz w:val="24"/>
          <w:szCs w:val="24"/>
          <w:shd w:val="clear" w:color="auto" w:fill="FFFFFF"/>
        </w:rPr>
        <w:t>61</w:t>
      </w:r>
      <w:r w:rsidRPr="00834B00">
        <w:rPr>
          <w:rFonts w:ascii="Times New Roman" w:hAnsi="Times New Roman" w:cs="Times New Roman"/>
          <w:color w:val="222222"/>
          <w:sz w:val="24"/>
          <w:szCs w:val="24"/>
          <w:shd w:val="clear" w:color="auto" w:fill="FFFFFF"/>
        </w:rPr>
        <w:t>(2), 136-145.</w:t>
      </w:r>
    </w:p>
    <w:sectPr w:rsidR="00266ADA" w:rsidRPr="00834B00" w:rsidSect="00266A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A22" w:rsidRDefault="006D7A22" w:rsidP="00266ADA">
      <w:pPr>
        <w:spacing w:after="0" w:line="240" w:lineRule="auto"/>
      </w:pPr>
      <w:r>
        <w:separator/>
      </w:r>
    </w:p>
  </w:endnote>
  <w:endnote w:type="continuationSeparator" w:id="1">
    <w:p w:rsidR="006D7A22" w:rsidRDefault="006D7A22" w:rsidP="00266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A22" w:rsidRDefault="006D7A22" w:rsidP="00266ADA">
      <w:pPr>
        <w:spacing w:after="0" w:line="240" w:lineRule="auto"/>
      </w:pPr>
      <w:r>
        <w:separator/>
      </w:r>
    </w:p>
  </w:footnote>
  <w:footnote w:type="continuationSeparator" w:id="1">
    <w:p w:rsidR="006D7A22" w:rsidRDefault="006D7A22" w:rsidP="00266A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00" w:rsidRPr="00834B00" w:rsidRDefault="00834B00">
    <w:pPr>
      <w:pStyle w:val="Header"/>
      <w:rPr>
        <w:rFonts w:ascii="Times New Roman" w:hAnsi="Times New Roman" w:cs="Times New Roman"/>
        <w:sz w:val="24"/>
        <w:szCs w:val="24"/>
      </w:rPr>
    </w:pPr>
    <w:r w:rsidRPr="00834B00">
      <w:rPr>
        <w:rFonts w:ascii="Times New Roman" w:hAnsi="Times New Roman" w:cs="Times New Roman"/>
        <w:sz w:val="24"/>
        <w:szCs w:val="24"/>
      </w:rPr>
      <w:t>COMPREHENSION AND VOCABULARY.</w:t>
    </w:r>
    <w:r w:rsidRPr="00834B00">
      <w:rPr>
        <w:rFonts w:ascii="Times New Roman" w:hAnsi="Times New Roman" w:cs="Times New Roman"/>
        <w:sz w:val="24"/>
        <w:szCs w:val="24"/>
      </w:rPr>
      <w:tab/>
    </w:r>
    <w:r w:rsidRPr="00834B00">
      <w:rPr>
        <w:rFonts w:ascii="Times New Roman" w:hAnsi="Times New Roman" w:cs="Times New Roman"/>
        <w:sz w:val="24"/>
        <w:szCs w:val="24"/>
      </w:rPr>
      <w:tab/>
    </w:r>
    <w:sdt>
      <w:sdtPr>
        <w:rPr>
          <w:rFonts w:ascii="Times New Roman" w:hAnsi="Times New Roman" w:cs="Times New Roman"/>
          <w:sz w:val="24"/>
          <w:szCs w:val="24"/>
        </w:rPr>
        <w:id w:val="-1698296586"/>
        <w:docPartObj>
          <w:docPartGallery w:val="Page Numbers (Top of Page)"/>
          <w:docPartUnique/>
        </w:docPartObj>
      </w:sdtPr>
      <w:sdtEndPr>
        <w:rPr>
          <w:noProof/>
        </w:rPr>
      </w:sdtEndPr>
      <w:sdtContent>
        <w:r w:rsidR="00346331" w:rsidRPr="00834B00">
          <w:rPr>
            <w:rFonts w:ascii="Times New Roman" w:hAnsi="Times New Roman" w:cs="Times New Roman"/>
            <w:sz w:val="24"/>
            <w:szCs w:val="24"/>
          </w:rPr>
          <w:fldChar w:fldCharType="begin"/>
        </w:r>
        <w:r w:rsidRPr="00834B00">
          <w:rPr>
            <w:rFonts w:ascii="Times New Roman" w:hAnsi="Times New Roman" w:cs="Times New Roman"/>
            <w:sz w:val="24"/>
            <w:szCs w:val="24"/>
          </w:rPr>
          <w:instrText xml:space="preserve"> PAGE   \* MERGEFORMAT </w:instrText>
        </w:r>
        <w:r w:rsidR="00346331" w:rsidRPr="00834B00">
          <w:rPr>
            <w:rFonts w:ascii="Times New Roman" w:hAnsi="Times New Roman" w:cs="Times New Roman"/>
            <w:sz w:val="24"/>
            <w:szCs w:val="24"/>
          </w:rPr>
          <w:fldChar w:fldCharType="separate"/>
        </w:r>
        <w:r w:rsidR="00136F0E">
          <w:rPr>
            <w:rFonts w:ascii="Times New Roman" w:hAnsi="Times New Roman" w:cs="Times New Roman"/>
            <w:noProof/>
            <w:sz w:val="24"/>
            <w:szCs w:val="24"/>
          </w:rPr>
          <w:t>2</w:t>
        </w:r>
        <w:r w:rsidR="00346331" w:rsidRPr="00834B00">
          <w:rPr>
            <w:rFonts w:ascii="Times New Roman" w:hAnsi="Times New Roman" w:cs="Times New Roman"/>
            <w:noProof/>
            <w:sz w:val="24"/>
            <w:szCs w:val="24"/>
          </w:rPr>
          <w:fldChar w:fldCharType="end"/>
        </w:r>
      </w:sdtContent>
    </w:sdt>
  </w:p>
  <w:p w:rsidR="00834B00" w:rsidRPr="00834B00" w:rsidRDefault="00834B0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1049608"/>
      <w:docPartObj>
        <w:docPartGallery w:val="Page Numbers (Top of Page)"/>
        <w:docPartUnique/>
      </w:docPartObj>
    </w:sdtPr>
    <w:sdtEndPr>
      <w:rPr>
        <w:noProof/>
      </w:rPr>
    </w:sdtEndPr>
    <w:sdtContent>
      <w:p w:rsidR="004475A4" w:rsidRPr="00834B00" w:rsidRDefault="004475A4" w:rsidP="00834B00">
        <w:pPr>
          <w:pStyle w:val="Header"/>
          <w:rPr>
            <w:rFonts w:ascii="Times New Roman" w:hAnsi="Times New Roman" w:cs="Times New Roman"/>
            <w:sz w:val="24"/>
            <w:szCs w:val="24"/>
          </w:rPr>
        </w:pPr>
        <w:r w:rsidRPr="00834B00">
          <w:rPr>
            <w:rFonts w:ascii="Times New Roman" w:hAnsi="Times New Roman" w:cs="Times New Roman"/>
            <w:sz w:val="24"/>
            <w:szCs w:val="24"/>
          </w:rPr>
          <w:t>Running Head</w:t>
        </w:r>
        <w:r w:rsidR="00834B00">
          <w:rPr>
            <w:rFonts w:ascii="Times New Roman" w:hAnsi="Times New Roman" w:cs="Times New Roman"/>
            <w:sz w:val="24"/>
            <w:szCs w:val="24"/>
          </w:rPr>
          <w:t xml:space="preserve">: </w:t>
        </w:r>
        <w:r w:rsidR="00834B00" w:rsidRPr="00834B00">
          <w:rPr>
            <w:rFonts w:ascii="Times New Roman" w:hAnsi="Times New Roman" w:cs="Times New Roman"/>
            <w:sz w:val="24"/>
            <w:szCs w:val="24"/>
          </w:rPr>
          <w:t>COMPREHENSION AND VOCABULARY</w:t>
        </w:r>
        <w:r w:rsidR="00834B00">
          <w:rPr>
            <w:rFonts w:ascii="Times New Roman" w:hAnsi="Times New Roman" w:cs="Times New Roman"/>
            <w:sz w:val="24"/>
            <w:szCs w:val="24"/>
          </w:rPr>
          <w:t>.</w:t>
        </w:r>
        <w:r w:rsidR="00834B00">
          <w:rPr>
            <w:rFonts w:ascii="Times New Roman" w:hAnsi="Times New Roman" w:cs="Times New Roman"/>
            <w:sz w:val="24"/>
            <w:szCs w:val="24"/>
          </w:rPr>
          <w:tab/>
        </w:r>
        <w:r w:rsidR="00346331" w:rsidRPr="00834B00">
          <w:rPr>
            <w:rFonts w:ascii="Times New Roman" w:hAnsi="Times New Roman" w:cs="Times New Roman"/>
            <w:sz w:val="24"/>
            <w:szCs w:val="24"/>
          </w:rPr>
          <w:fldChar w:fldCharType="begin"/>
        </w:r>
        <w:r w:rsidRPr="00834B00">
          <w:rPr>
            <w:rFonts w:ascii="Times New Roman" w:hAnsi="Times New Roman" w:cs="Times New Roman"/>
            <w:sz w:val="24"/>
            <w:szCs w:val="24"/>
          </w:rPr>
          <w:instrText xml:space="preserve"> PAGE   \* MERGEFORMAT </w:instrText>
        </w:r>
        <w:r w:rsidR="00346331" w:rsidRPr="00834B00">
          <w:rPr>
            <w:rFonts w:ascii="Times New Roman" w:hAnsi="Times New Roman" w:cs="Times New Roman"/>
            <w:sz w:val="24"/>
            <w:szCs w:val="24"/>
          </w:rPr>
          <w:fldChar w:fldCharType="separate"/>
        </w:r>
        <w:r w:rsidR="00136F0E">
          <w:rPr>
            <w:rFonts w:ascii="Times New Roman" w:hAnsi="Times New Roman" w:cs="Times New Roman"/>
            <w:noProof/>
            <w:sz w:val="24"/>
            <w:szCs w:val="24"/>
          </w:rPr>
          <w:t>1</w:t>
        </w:r>
        <w:r w:rsidR="00346331" w:rsidRPr="00834B00">
          <w:rPr>
            <w:rFonts w:ascii="Times New Roman" w:hAnsi="Times New Roman" w:cs="Times New Roman"/>
            <w:noProof/>
            <w:sz w:val="24"/>
            <w:szCs w:val="24"/>
          </w:rPr>
          <w:fldChar w:fldCharType="end"/>
        </w:r>
      </w:p>
    </w:sdtContent>
  </w:sdt>
  <w:p w:rsidR="004475A4" w:rsidRPr="00834B00" w:rsidRDefault="004475A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017AD"/>
    <w:rsid w:val="00136F0E"/>
    <w:rsid w:val="00192C5F"/>
    <w:rsid w:val="00266ADA"/>
    <w:rsid w:val="00346331"/>
    <w:rsid w:val="004475A4"/>
    <w:rsid w:val="004A742A"/>
    <w:rsid w:val="004F5D35"/>
    <w:rsid w:val="005653C2"/>
    <w:rsid w:val="005D73B4"/>
    <w:rsid w:val="00623F18"/>
    <w:rsid w:val="006D7A22"/>
    <w:rsid w:val="00834B00"/>
    <w:rsid w:val="008C0F7E"/>
    <w:rsid w:val="00ED4F90"/>
    <w:rsid w:val="00EF6B79"/>
    <w:rsid w:val="00F01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3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DA"/>
  </w:style>
  <w:style w:type="paragraph" w:styleId="Footer">
    <w:name w:val="footer"/>
    <w:basedOn w:val="Normal"/>
    <w:link w:val="FooterChar"/>
    <w:uiPriority w:val="99"/>
    <w:unhideWhenUsed/>
    <w:rsid w:val="00266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2017-12-11T14:39:00Z</dcterms:created>
  <dcterms:modified xsi:type="dcterms:W3CDTF">2017-12-11T14:39:00Z</dcterms:modified>
</cp:coreProperties>
</file>